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030DE7" w:rsidRPr="00AB5916" w:rsidRDefault="003E7CE6" w:rsidP="00030D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30DE7">
        <w:rPr>
          <w:rFonts w:ascii="NeoSansPro-Regular" w:hAnsi="NeoSansPro-Regular" w:cs="NeoSansPro-Regular"/>
          <w:color w:val="404040"/>
          <w:sz w:val="20"/>
          <w:szCs w:val="20"/>
        </w:rPr>
        <w:t>Nadxeli Hernández Rodríguez</w:t>
      </w:r>
    </w:p>
    <w:p w:rsidR="00030DE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A718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30DE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(Licenciatura) </w:t>
      </w:r>
      <w:r w:rsidR="00030DE7">
        <w:rPr>
          <w:rFonts w:ascii="NeoSansPro-Regular" w:hAnsi="NeoSansPro-Regular" w:cs="NeoSansPro-Regular"/>
          <w:color w:val="404040"/>
          <w:sz w:val="20"/>
          <w:szCs w:val="20"/>
        </w:rPr>
        <w:t>4108747</w:t>
      </w:r>
    </w:p>
    <w:p w:rsidR="00030DE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A718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30DE7">
        <w:rPr>
          <w:rFonts w:ascii="NeoSansPro-Bold" w:hAnsi="NeoSansPro-Bold" w:cs="NeoSansPro-Bold"/>
          <w:b/>
          <w:bCs/>
          <w:color w:val="404040"/>
          <w:sz w:val="20"/>
          <w:szCs w:val="20"/>
        </w:rPr>
        <w:t>(</w:t>
      </w:r>
      <w:bookmarkStart w:id="0" w:name="_GoBack"/>
      <w:bookmarkEnd w:id="0"/>
      <w:r w:rsidR="00030DE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Maestría) </w:t>
      </w:r>
      <w:r w:rsidR="00030DE7">
        <w:rPr>
          <w:rFonts w:ascii="NeoSansPro-Regular" w:hAnsi="NeoSansPro-Regular" w:cs="NeoSansPro-Regular"/>
          <w:color w:val="404040"/>
          <w:sz w:val="20"/>
          <w:szCs w:val="20"/>
        </w:rPr>
        <w:t>5085792</w:t>
      </w:r>
    </w:p>
    <w:p w:rsidR="00030DE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718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030DE7">
        <w:rPr>
          <w:rFonts w:ascii="NeoSansPro-Regular" w:hAnsi="NeoSansPro-Regular" w:cs="NeoSansPro-Regular"/>
          <w:color w:val="404040"/>
          <w:sz w:val="20"/>
          <w:szCs w:val="20"/>
        </w:rPr>
        <w:t>8161014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718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7188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hyperlink r:id="rId7" w:history="1"/>
    </w:p>
    <w:p w:rsidR="00030DE7" w:rsidRDefault="00030DE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30DE7" w:rsidRDefault="00030DE7" w:rsidP="00030D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1994-1999</w:t>
      </w:r>
    </w:p>
    <w:p w:rsidR="00030DE7" w:rsidRDefault="00030DE7" w:rsidP="00030DE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Veracruzana. Estudios de Licenciatura en Derecho.</w:t>
      </w:r>
    </w:p>
    <w:p w:rsidR="00030DE7" w:rsidRDefault="00030DE7" w:rsidP="00030D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2004-2005</w:t>
      </w:r>
    </w:p>
    <w:p w:rsidR="00030DE7" w:rsidRDefault="00030DE7" w:rsidP="00030DE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Procesal en el Centro Mexicano de Estudios de Posgrado </w:t>
      </w:r>
    </w:p>
    <w:p w:rsidR="00030DE7" w:rsidRDefault="00030DE7" w:rsidP="00030DE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Ubicada en la Ciudad de Xalapa, Veracruz.</w:t>
      </w:r>
    </w:p>
    <w:p w:rsidR="00030DE7" w:rsidRDefault="00030DE7" w:rsidP="00030D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030DE7" w:rsidRDefault="00030DE7" w:rsidP="00030DE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del nuevo sistema de Justicia Mexicano, en el Instituto de Posgrados Xalapa.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30DE7" w:rsidRDefault="00030DE7" w:rsidP="00030D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1998-2007</w:t>
      </w:r>
    </w:p>
    <w:p w:rsidR="00030DE7" w:rsidRDefault="00030DE7" w:rsidP="00030DE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en la Agencia del Ministerio Público Especializada en delitos contra la libertad y la seguridad sexual y contra la Familia.</w:t>
      </w:r>
    </w:p>
    <w:p w:rsidR="00030DE7" w:rsidRDefault="00030DE7" w:rsidP="00030D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2007-2014</w:t>
      </w:r>
    </w:p>
    <w:p w:rsidR="00030DE7" w:rsidRDefault="00030DE7" w:rsidP="00030DE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en la Agencia del Ministerio Público adscrita a los Juzgados 1° y 2° de primera Instancia y Juzgado Municipal de Coatepec, Veracruz.</w:t>
      </w:r>
    </w:p>
    <w:p w:rsidR="00030DE7" w:rsidRDefault="00030DE7" w:rsidP="00030DE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030DE7" w:rsidRPr="003C6A89" w:rsidRDefault="00030DE7" w:rsidP="00030DE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C6A89">
        <w:rPr>
          <w:rFonts w:ascii="NeoSansPro-Regular" w:hAnsi="NeoSansPro-Regular" w:cs="NeoSansPro-Regular"/>
          <w:b/>
          <w:color w:val="404040"/>
          <w:sz w:val="20"/>
          <w:szCs w:val="20"/>
        </w:rPr>
        <w:t>2014-2016</w:t>
      </w:r>
    </w:p>
    <w:p w:rsidR="00030DE7" w:rsidRDefault="00030DE7" w:rsidP="00030DE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 Fiscal en la Unidad Integral de Procuración de Justicia del XII Distrito Judicial, Coatepec, Veracruz.</w:t>
      </w:r>
    </w:p>
    <w:p w:rsidR="00030DE7" w:rsidRDefault="00030DE7" w:rsidP="00030DE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030DE7" w:rsidRDefault="00030DE7" w:rsidP="00030D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2016 a la fecha</w:t>
      </w:r>
    </w:p>
    <w:p w:rsidR="00030DE7" w:rsidRDefault="00030DE7" w:rsidP="00030D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Fiscal 2ª. Orientadora de la Unidad de Atención Temprana 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Unidad Integral de Procuración de Justicia del XII Distrito Judicial, Coatepec, Veracruz</w:t>
      </w:r>
    </w:p>
    <w:p w:rsidR="00030DE7" w:rsidRDefault="00030DE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030DE7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A4C" w:rsidRDefault="00090A4C" w:rsidP="00AB5916">
      <w:pPr>
        <w:spacing w:after="0" w:line="240" w:lineRule="auto"/>
      </w:pPr>
      <w:r>
        <w:separator/>
      </w:r>
    </w:p>
  </w:endnote>
  <w:endnote w:type="continuationSeparator" w:id="0">
    <w:p w:rsidR="00090A4C" w:rsidRDefault="00090A4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A4C" w:rsidRDefault="00090A4C" w:rsidP="00AB5916">
      <w:pPr>
        <w:spacing w:after="0" w:line="240" w:lineRule="auto"/>
      </w:pPr>
      <w:r>
        <w:separator/>
      </w:r>
    </w:p>
  </w:footnote>
  <w:footnote w:type="continuationSeparator" w:id="0">
    <w:p w:rsidR="00090A4C" w:rsidRDefault="00090A4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0DE7"/>
    <w:rsid w:val="00035E4E"/>
    <w:rsid w:val="0005169D"/>
    <w:rsid w:val="00076A27"/>
    <w:rsid w:val="00090A4C"/>
    <w:rsid w:val="000D5363"/>
    <w:rsid w:val="000E2580"/>
    <w:rsid w:val="00196774"/>
    <w:rsid w:val="00247088"/>
    <w:rsid w:val="00304E91"/>
    <w:rsid w:val="003D0B94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7188D"/>
    <w:rsid w:val="00AB5916"/>
    <w:rsid w:val="00B55469"/>
    <w:rsid w:val="00B71BD7"/>
    <w:rsid w:val="00BA21B4"/>
    <w:rsid w:val="00BB2BF2"/>
    <w:rsid w:val="00BD11F1"/>
    <w:rsid w:val="00CE7F12"/>
    <w:rsid w:val="00D03386"/>
    <w:rsid w:val="00DB2FA1"/>
    <w:rsid w:val="00DE2E01"/>
    <w:rsid w:val="00E71AD8"/>
    <w:rsid w:val="00EA5918"/>
    <w:rsid w:val="00EF77B7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0D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atcoatepec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2019-11-14T16:55:00Z</dcterms:created>
  <dcterms:modified xsi:type="dcterms:W3CDTF">2019-12-02T16:20:00Z</dcterms:modified>
</cp:coreProperties>
</file>